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00"/>
        <w:gridCol w:w="1020"/>
        <w:gridCol w:w="820"/>
        <w:gridCol w:w="580"/>
        <w:gridCol w:w="1520"/>
        <w:gridCol w:w="3060"/>
        <w:gridCol w:w="140"/>
      </w:tblGrid>
      <w:tr w:rsidR="00297624">
        <w:trPr>
          <w:trHeight w:val="276"/>
        </w:trPr>
        <w:tc>
          <w:tcPr>
            <w:tcW w:w="382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297624" w:rsidRDefault="00AF471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06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</w:tr>
      <w:tr w:rsidR="00297624">
        <w:trPr>
          <w:trHeight w:val="281"/>
        </w:trPr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  <w:tr w:rsidR="00297624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100" w:type="dxa"/>
            <w:vAlign w:val="bottom"/>
          </w:tcPr>
          <w:p w:rsidR="00297624" w:rsidRDefault="00297624"/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Рабочая программа по учебному предмету «Родной язык (русский)»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 w:rsidP="00AF4715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 xml:space="preserve">для  5-х  классов,  составленная  на  основе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примерной  рабочей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 w:rsidP="00AF471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 по  учебному  предмету  «Русский   родной   язык»,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 w:rsidP="00AF4715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входящему  в  образовательную  область  «Родной  язык  и  родная</w:t>
            </w:r>
          </w:p>
        </w:tc>
      </w:tr>
      <w:tr w:rsidR="00297624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AF4715" w:rsidP="00AF471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 для общеобразовательных организаций 5-9 классов</w:t>
            </w:r>
          </w:p>
        </w:tc>
      </w:tr>
      <w:tr w:rsidR="00297624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297624" w:rsidRDefault="00AF47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</w:tr>
      <w:tr w:rsidR="00297624">
        <w:trPr>
          <w:trHeight w:val="26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100" w:type="dxa"/>
            <w:vAlign w:val="bottom"/>
          </w:tcPr>
          <w:p w:rsidR="00297624" w:rsidRDefault="00297624"/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основе: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 приказа   Министерства   образования   и   науки   Российской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 от  17  декабря  2010  г.  №  1897  «Об  утверждении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297624" w:rsidRDefault="00AF4715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государственного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стандарта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297624" w:rsidRDefault="00AF471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образования»;</w:t>
            </w:r>
          </w:p>
        </w:tc>
        <w:tc>
          <w:tcPr>
            <w:tcW w:w="306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 федерального  закона  от  29  декабря  2012  г.  №  273-ФЗ  «Об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в Российской Федерации»;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 примерной рабочей программы по учебному предмету «Русский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язык», входящему в образовательную область «Родной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  и   родная   литература»,   для   общеобразовательных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 5-9  классов  (одобрена  решением  от  31.01.2018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297624" w:rsidRDefault="00AF4715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№2/18);</w:t>
            </w:r>
          </w:p>
        </w:tc>
        <w:tc>
          <w:tcPr>
            <w:tcW w:w="306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297624" w:rsidRDefault="00AF471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  учебного плана МБОУ СШ № 27;</w:t>
            </w:r>
          </w:p>
        </w:tc>
        <w:tc>
          <w:tcPr>
            <w:tcW w:w="306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  <w:tr w:rsidR="00297624">
        <w:trPr>
          <w:trHeight w:val="28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  положения о рабочей программе МБОУ СШ № 27</w:t>
            </w:r>
          </w:p>
        </w:tc>
      </w:tr>
      <w:tr w:rsidR="00297624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97624" w:rsidRDefault="00AF47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</w:tr>
      <w:tr w:rsidR="00297624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00" w:type="dxa"/>
            <w:vAlign w:val="bottom"/>
          </w:tcPr>
          <w:p w:rsidR="00297624" w:rsidRDefault="00297624"/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реализована в  УМК  «Русский  родной  язык» для 5-9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классов;   под   ред.   Вербицкой   Л.А.   Авторский   коллектив: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О.М., Вербицкая Л.А., Богданов С.И., Загоровская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О.В., Казакова Е.И., Васильевых И.П., Гостева Ю.Н., Добротина</w:t>
            </w:r>
          </w:p>
        </w:tc>
      </w:tr>
      <w:tr w:rsidR="00297624">
        <w:trPr>
          <w:trHeight w:val="28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И.Н., Нарушевич А.Г.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  <w:tr w:rsidR="00297624">
        <w:trPr>
          <w:trHeight w:val="26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100" w:type="dxa"/>
            <w:vAlign w:val="bottom"/>
          </w:tcPr>
          <w:p w:rsidR="00297624" w:rsidRDefault="00297624"/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рабочая программа по русскому родному языку для 5-х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297624" w:rsidRDefault="00AF471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920" w:type="dxa"/>
            <w:gridSpan w:val="3"/>
            <w:vAlign w:val="bottom"/>
          </w:tcPr>
          <w:p w:rsidR="00297624" w:rsidRDefault="00AF4715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  на   основе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  к   предметным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  освоения   основной   образовательной   программы,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представленной   в   ФГОС  основного   общего  образования,   и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рассчитана на общую учебную нагрузку в объеме 70 часов в год (2</w:t>
            </w:r>
          </w:p>
        </w:tc>
      </w:tr>
      <w:tr w:rsidR="00297624">
        <w:trPr>
          <w:trHeight w:val="27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в неделю). Школьным учебным планом отводится 34 часа в</w:t>
            </w:r>
          </w:p>
        </w:tc>
      </w:tr>
      <w:tr w:rsidR="00297624">
        <w:trPr>
          <w:trHeight w:val="27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на изучение курса</w:t>
            </w:r>
          </w:p>
        </w:tc>
        <w:tc>
          <w:tcPr>
            <w:tcW w:w="4580" w:type="dxa"/>
            <w:gridSpan w:val="2"/>
            <w:shd w:val="clear" w:color="auto" w:fill="F8F8F8"/>
            <w:vAlign w:val="bottom"/>
          </w:tcPr>
          <w:p w:rsidR="00297624" w:rsidRDefault="00AF47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«Русский родной язык» (1 час в неделю),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</w:tr>
      <w:tr w:rsidR="00297624">
        <w:trPr>
          <w:trHeight w:val="28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5"/>
            <w:shd w:val="clear" w:color="auto" w:fill="F8F8F8"/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связи  с  чем  Рабочая  программа  адаптирована  под  выделенное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  <w:tr w:rsidR="00297624">
        <w:trPr>
          <w:trHeight w:val="27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F8F8F8"/>
            <w:vAlign w:val="bottom"/>
          </w:tcPr>
          <w:p w:rsidR="00297624" w:rsidRDefault="00AF47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количество часов.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  <w:tr w:rsidR="00297624">
        <w:trPr>
          <w:trHeight w:val="25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100" w:type="dxa"/>
            <w:vAlign w:val="bottom"/>
          </w:tcPr>
          <w:p w:rsidR="00297624" w:rsidRDefault="00297624"/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Изучение предмета «Родной язык (русский)» на уровне основного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w w:val="99"/>
                <w:sz w:val="24"/>
                <w:szCs w:val="24"/>
              </w:rPr>
              <w:t>общегообразованиянацеленоналичностноеразвитие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обучающихся,  так  как  формирует  представление  о  единстве  и</w:t>
            </w:r>
          </w:p>
        </w:tc>
      </w:tr>
      <w:tr w:rsidR="00297624">
        <w:trPr>
          <w:trHeight w:val="27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многообразии  языкового  и  культурного  пространства  России,  о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родном русском языке как духовной, нравственной и культурной</w:t>
            </w:r>
          </w:p>
        </w:tc>
      </w:tr>
      <w:tr w:rsidR="00297624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ценности народа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  <w:tr w:rsidR="00297624">
        <w:trPr>
          <w:trHeight w:val="28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AF47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01010"/>
                <w:sz w:val="24"/>
                <w:szCs w:val="24"/>
              </w:rPr>
              <w:t></w:t>
            </w:r>
            <w:r>
              <w:rPr>
                <w:rFonts w:eastAsia="Times New Roman"/>
                <w:color w:val="101010"/>
                <w:sz w:val="24"/>
                <w:szCs w:val="24"/>
              </w:rPr>
              <w:t>формирование у учащихся ценностного отношения к языку как</w:t>
            </w:r>
          </w:p>
        </w:tc>
      </w:tr>
      <w:tr w:rsidR="00297624">
        <w:trPr>
          <w:trHeight w:val="27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хранителю культуры, как государственному языку Российской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Федерации, как языку межнационального общения;</w:t>
            </w:r>
          </w:p>
        </w:tc>
      </w:tr>
      <w:tr w:rsidR="00297624">
        <w:trPr>
          <w:trHeight w:val="29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01010"/>
                <w:sz w:val="24"/>
                <w:szCs w:val="24"/>
              </w:rPr>
              <w:t></w:t>
            </w:r>
            <w:r>
              <w:rPr>
                <w:rFonts w:eastAsia="Times New Roman"/>
                <w:color w:val="101010"/>
                <w:sz w:val="24"/>
                <w:szCs w:val="24"/>
              </w:rPr>
              <w:t>усвоение знаний о русском языке как развивающейся системе, их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углубление и систематизация; освоение базовых лингвистических</w:t>
            </w:r>
          </w:p>
        </w:tc>
      </w:tr>
      <w:tr w:rsidR="00297624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7624" w:rsidRDefault="00297624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right w:val="single" w:sz="8" w:space="0" w:color="auto"/>
            </w:tcBorders>
            <w:vAlign w:val="bottom"/>
          </w:tcPr>
          <w:p w:rsidR="00297624" w:rsidRDefault="00AF471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понятий и их использование при анализе и оценке языковых</w:t>
            </w:r>
          </w:p>
        </w:tc>
      </w:tr>
      <w:tr w:rsidR="00297624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97624" w:rsidRDefault="00AF4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фактов;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624" w:rsidRDefault="00297624">
            <w:pPr>
              <w:rPr>
                <w:sz w:val="24"/>
                <w:szCs w:val="24"/>
              </w:rPr>
            </w:pPr>
          </w:p>
        </w:tc>
      </w:tr>
    </w:tbl>
    <w:p w:rsidR="00297624" w:rsidRDefault="00297624">
      <w:pPr>
        <w:sectPr w:rsidR="00297624">
          <w:pgSz w:w="12240" w:h="15840"/>
          <w:pgMar w:top="988" w:right="600" w:bottom="353" w:left="600" w:header="0" w:footer="0" w:gutter="0"/>
          <w:cols w:space="720" w:equalWidth="0">
            <w:col w:w="11040"/>
          </w:cols>
        </w:sectPr>
      </w:pPr>
    </w:p>
    <w:p w:rsidR="00297624" w:rsidRDefault="00AF4715">
      <w:pPr>
        <w:ind w:left="3800"/>
        <w:rPr>
          <w:sz w:val="20"/>
          <w:szCs w:val="20"/>
        </w:rPr>
      </w:pPr>
      <w:r>
        <w:rPr>
          <w:rFonts w:ascii="Symbol" w:eastAsia="Symbol" w:hAnsi="Symbol" w:cs="Symbol"/>
          <w:noProof/>
          <w:color w:val="10101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70072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25pt,36.2pt" to="582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color w:val="1010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1365250</wp:posOffset>
                </wp:positionV>
                <wp:extent cx="70072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25pt,107.5pt" to="582pt,107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color w:val="1010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53320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5pt,36pt" to="30.5pt,45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color w:val="1010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2799080</wp:posOffset>
                </wp:positionH>
                <wp:positionV relativeFrom="page">
                  <wp:posOffset>457200</wp:posOffset>
                </wp:positionV>
                <wp:extent cx="0" cy="53320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0.4pt,36pt" to="220.4pt,455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color w:val="1010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457200</wp:posOffset>
                </wp:positionV>
                <wp:extent cx="0" cy="53320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75pt,36pt" to="581.75pt,45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color w:val="101010"/>
          <w:sz w:val="24"/>
          <w:szCs w:val="24"/>
        </w:rPr>
        <w:t></w:t>
      </w:r>
      <w:r>
        <w:rPr>
          <w:rFonts w:eastAsia="Times New Roman"/>
          <w:color w:val="101010"/>
          <w:sz w:val="24"/>
          <w:szCs w:val="24"/>
        </w:rPr>
        <w:t>овладение функциональной грамотностью и принципами</w:t>
      </w:r>
    </w:p>
    <w:p w:rsidR="00297624" w:rsidRDefault="00AF4715">
      <w:pPr>
        <w:spacing w:line="237" w:lineRule="auto"/>
        <w:ind w:left="380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нормативного использования языковых средств;</w:t>
      </w:r>
    </w:p>
    <w:p w:rsidR="00297624" w:rsidRDefault="00297624">
      <w:pPr>
        <w:spacing w:line="5" w:lineRule="exact"/>
        <w:rPr>
          <w:sz w:val="20"/>
          <w:szCs w:val="20"/>
        </w:rPr>
      </w:pPr>
    </w:p>
    <w:p w:rsidR="00297624" w:rsidRDefault="00AF4715">
      <w:pPr>
        <w:ind w:left="3800"/>
        <w:rPr>
          <w:sz w:val="20"/>
          <w:szCs w:val="20"/>
        </w:rPr>
      </w:pPr>
      <w:r>
        <w:rPr>
          <w:rFonts w:ascii="Symbol" w:eastAsia="Symbol" w:hAnsi="Symbol" w:cs="Symbol"/>
          <w:color w:val="101010"/>
          <w:sz w:val="24"/>
          <w:szCs w:val="24"/>
        </w:rPr>
        <w:t></w:t>
      </w:r>
      <w:r>
        <w:rPr>
          <w:rFonts w:eastAsia="Times New Roman"/>
          <w:color w:val="101010"/>
          <w:sz w:val="24"/>
          <w:szCs w:val="24"/>
        </w:rPr>
        <w:t>овладение основными видами речевой деятельности,</w:t>
      </w:r>
    </w:p>
    <w:p w:rsidR="00297624" w:rsidRDefault="00AF4715">
      <w:pPr>
        <w:spacing w:line="237" w:lineRule="auto"/>
        <w:ind w:left="380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использование возможностей языка как средства коммуникации и</w:t>
      </w:r>
    </w:p>
    <w:p w:rsidR="00297624" w:rsidRDefault="00AF4715">
      <w:pPr>
        <w:spacing w:line="238" w:lineRule="auto"/>
        <w:ind w:left="380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средства познания</w:t>
      </w:r>
    </w:p>
    <w:p w:rsidR="00297624" w:rsidRDefault="00297624">
      <w:pPr>
        <w:spacing w:line="13" w:lineRule="exact"/>
        <w:rPr>
          <w:sz w:val="20"/>
          <w:szCs w:val="20"/>
        </w:rPr>
      </w:pPr>
    </w:p>
    <w:p w:rsidR="00297624" w:rsidRDefault="00AF4715">
      <w:pPr>
        <w:tabs>
          <w:tab w:val="left" w:pos="3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предмета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Результатом изучения предмета будет </w:t>
      </w:r>
      <w:r>
        <w:rPr>
          <w:rFonts w:eastAsia="Times New Roman"/>
          <w:color w:val="101010"/>
          <w:sz w:val="23"/>
          <w:szCs w:val="23"/>
        </w:rPr>
        <w:t>формирование у школьников</w:t>
      </w:r>
    </w:p>
    <w:p w:rsidR="00297624" w:rsidRDefault="00AF4715">
      <w:pPr>
        <w:spacing w:line="238" w:lineRule="auto"/>
        <w:ind w:left="3700"/>
        <w:jc w:val="center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различных видов компетенций:</w:t>
      </w:r>
    </w:p>
    <w:p w:rsidR="00297624" w:rsidRDefault="00297624">
      <w:pPr>
        <w:spacing w:line="34" w:lineRule="exact"/>
        <w:rPr>
          <w:sz w:val="20"/>
          <w:szCs w:val="20"/>
        </w:rPr>
      </w:pPr>
    </w:p>
    <w:p w:rsidR="00297624" w:rsidRDefault="00AF4715">
      <w:pPr>
        <w:numPr>
          <w:ilvl w:val="0"/>
          <w:numId w:val="1"/>
        </w:numPr>
        <w:tabs>
          <w:tab w:val="left" w:pos="4160"/>
        </w:tabs>
        <w:spacing w:line="233" w:lineRule="auto"/>
        <w:ind w:left="416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01010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</w:t>
      </w:r>
    </w:p>
    <w:p w:rsidR="00297624" w:rsidRDefault="00297624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297624" w:rsidRDefault="00AF4715">
      <w:pPr>
        <w:spacing w:line="236" w:lineRule="auto"/>
        <w:ind w:left="41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01010"/>
          <w:sz w:val="24"/>
          <w:szCs w:val="24"/>
        </w:rPr>
        <w:t xml:space="preserve">опыту, интересам, психологическим особенностям обучающихся основной школы, умение </w:t>
      </w:r>
      <w:r>
        <w:rPr>
          <w:rFonts w:eastAsia="Times New Roman"/>
          <w:color w:val="000000"/>
          <w:sz w:val="24"/>
          <w:szCs w:val="24"/>
        </w:rPr>
        <w:t>видеть взаимосвязь</w:t>
      </w:r>
      <w:r>
        <w:rPr>
          <w:rFonts w:eastAsia="Times New Roman"/>
          <w:color w:val="1010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единиц и уровней языка</w:t>
      </w:r>
    </w:p>
    <w:p w:rsidR="00297624" w:rsidRDefault="0029762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97624" w:rsidRDefault="00AF4715">
      <w:pPr>
        <w:numPr>
          <w:ilvl w:val="0"/>
          <w:numId w:val="1"/>
        </w:numPr>
        <w:tabs>
          <w:tab w:val="left" w:pos="4160"/>
        </w:tabs>
        <w:spacing w:line="237" w:lineRule="auto"/>
        <w:ind w:left="416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01010"/>
          <w:sz w:val="24"/>
          <w:szCs w:val="24"/>
        </w:rPr>
        <w:t xml:space="preserve"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словарями, </w:t>
      </w:r>
      <w:r>
        <w:rPr>
          <w:rFonts w:eastAsia="Times New Roman"/>
          <w:color w:val="000000"/>
          <w:sz w:val="24"/>
          <w:szCs w:val="24"/>
        </w:rPr>
        <w:t>анализировать языковые единицы с точки зрения</w:t>
      </w:r>
      <w:r>
        <w:rPr>
          <w:rFonts w:eastAsia="Times New Roman"/>
          <w:color w:val="1010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правильности, точности и уместности их употребления</w:t>
      </w:r>
    </w:p>
    <w:p w:rsidR="00297624" w:rsidRDefault="0029762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97624" w:rsidRDefault="00AF4715">
      <w:pPr>
        <w:numPr>
          <w:ilvl w:val="0"/>
          <w:numId w:val="1"/>
        </w:numPr>
        <w:tabs>
          <w:tab w:val="left" w:pos="4160"/>
        </w:tabs>
        <w:spacing w:line="233" w:lineRule="auto"/>
        <w:ind w:left="416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01010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</w:t>
      </w:r>
    </w:p>
    <w:p w:rsidR="00297624" w:rsidRDefault="00297624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97624" w:rsidRDefault="00AF4715">
      <w:pPr>
        <w:spacing w:line="233" w:lineRule="auto"/>
        <w:ind w:left="4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01010"/>
          <w:sz w:val="24"/>
          <w:szCs w:val="24"/>
        </w:rPr>
        <w:t xml:space="preserve">межнационального общения, умение </w:t>
      </w:r>
      <w:r>
        <w:rPr>
          <w:rFonts w:eastAsia="Times New Roman"/>
          <w:color w:val="000000"/>
          <w:sz w:val="24"/>
          <w:szCs w:val="24"/>
        </w:rPr>
        <w:t>комментировать</w:t>
      </w:r>
      <w:r>
        <w:rPr>
          <w:rFonts w:eastAsia="Times New Roman"/>
          <w:color w:val="1010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высказывания о богатстве и выразительности русского языка</w:t>
      </w:r>
    </w:p>
    <w:p w:rsidR="008E2A53" w:rsidRDefault="00AF47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11430</wp:posOffset>
                </wp:positionV>
                <wp:extent cx="70065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6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9pt" to="546pt,0.9pt" o:allowincell="f" strokecolor="#000000" strokeweight="0.48pt"/>
            </w:pict>
          </mc:Fallback>
        </mc:AlternateContent>
      </w:r>
    </w:p>
    <w:p w:rsidR="008E2A53" w:rsidRPr="008E2A53" w:rsidRDefault="008E2A53" w:rsidP="008E2A53">
      <w:pPr>
        <w:rPr>
          <w:sz w:val="20"/>
          <w:szCs w:val="20"/>
        </w:rPr>
      </w:pPr>
    </w:p>
    <w:p w:rsidR="008E2A53" w:rsidRDefault="008E2A53" w:rsidP="008E2A53">
      <w:pPr>
        <w:rPr>
          <w:sz w:val="20"/>
          <w:szCs w:val="20"/>
        </w:rPr>
      </w:pPr>
    </w:p>
    <w:p w:rsidR="008E2A53" w:rsidRDefault="008E2A53" w:rsidP="008E2A53">
      <w:pPr>
        <w:rPr>
          <w:sz w:val="20"/>
          <w:szCs w:val="20"/>
        </w:rPr>
      </w:pPr>
    </w:p>
    <w:p w:rsidR="00297624" w:rsidRPr="008E2A53" w:rsidRDefault="008E2A53" w:rsidP="008E2A5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32.5pt;height:96pt">
            <v:imagedata r:id="rId6" o:title=""/>
            <o:lock v:ext="edit" ungrouping="t" rotation="t" cropping="t" verticies="t" text="t" grouping="t"/>
            <o:signatureline v:ext="edit" id="{BE2B7F99-0B77-49F3-A5D3-6AC6CD43E906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297624" w:rsidRPr="008E2A53">
      <w:pgSz w:w="12240" w:h="15840"/>
      <w:pgMar w:top="721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F5461368"/>
    <w:lvl w:ilvl="0" w:tplc="EA905C22">
      <w:start w:val="1"/>
      <w:numFmt w:val="bullet"/>
      <w:lvlText w:val=""/>
      <w:lvlJc w:val="left"/>
    </w:lvl>
    <w:lvl w:ilvl="1" w:tplc="F1026450">
      <w:numFmt w:val="decimal"/>
      <w:lvlText w:val=""/>
      <w:lvlJc w:val="left"/>
    </w:lvl>
    <w:lvl w:ilvl="2" w:tplc="DA8CD224">
      <w:numFmt w:val="decimal"/>
      <w:lvlText w:val=""/>
      <w:lvlJc w:val="left"/>
    </w:lvl>
    <w:lvl w:ilvl="3" w:tplc="36CA2DAE">
      <w:numFmt w:val="decimal"/>
      <w:lvlText w:val=""/>
      <w:lvlJc w:val="left"/>
    </w:lvl>
    <w:lvl w:ilvl="4" w:tplc="C1E02424">
      <w:numFmt w:val="decimal"/>
      <w:lvlText w:val=""/>
      <w:lvlJc w:val="left"/>
    </w:lvl>
    <w:lvl w:ilvl="5" w:tplc="F4F4CD1E">
      <w:numFmt w:val="decimal"/>
      <w:lvlText w:val=""/>
      <w:lvlJc w:val="left"/>
    </w:lvl>
    <w:lvl w:ilvl="6" w:tplc="7D7211F8">
      <w:numFmt w:val="decimal"/>
      <w:lvlText w:val=""/>
      <w:lvlJc w:val="left"/>
    </w:lvl>
    <w:lvl w:ilvl="7" w:tplc="CF7C68D4">
      <w:numFmt w:val="decimal"/>
      <w:lvlText w:val=""/>
      <w:lvlJc w:val="left"/>
    </w:lvl>
    <w:lvl w:ilvl="8" w:tplc="079A20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4"/>
    <w:rsid w:val="00297624"/>
    <w:rsid w:val="008E2A53"/>
    <w:rsid w:val="00A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X5Kezx1xNfuGQzBnASL8FynNJioWbgr8EJrcb6LaY60=</DigestValue>
    </Reference>
    <Reference URI="#idOfficeObject" Type="http://www.w3.org/2000/09/xmldsig#Object">
      <DigestMethod Algorithm="urn:ietf:params:xml:ns:cpxmlsec:algorithms:gostr34112012-256"/>
      <DigestValue>jgwc2V/A5SJ+HoOJ3KTTZXObAPmDzee5u4Nm6w7Yvao=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zgfZwhxL9x7j2lbCiWmpLm8RZPEM4hmYweHNA1lQq2M=</DigestValue>
    </Reference>
    <Reference URI="#idValidSigLnImg" Type="http://www.w3.org/2000/09/xmldsig#Object">
      <DigestMethod Algorithm="urn:ietf:params:xml:ns:cpxmlsec:algorithms:gostr34112012-256"/>
      <DigestValue>4zSRNtUQk0ztNMD5CdPqfR0ILvBjY297kKhUepdEQTg=</DigestValue>
    </Reference>
    <Reference URI="#idInvalidSigLnImg" Type="http://www.w3.org/2000/09/xmldsig#Object">
      <DigestMethod Algorithm="urn:ietf:params:xml:ns:cpxmlsec:algorithms:gostr34112012-256"/>
      <DigestValue>GfdVhH5SQdWUdzkBhd3Y2DYrii7pD16LvYM5AvEK2Lc=</DigestValue>
    </Reference>
  </SignedInfo>
  <SignatureValue>a8e4chN6pOPQsuaH4xolnpVFIEmgIky3hLYxQsx9UKnBn0LlTHFoVFn2UECLWpmj
Ts79NyOP3j6C8Lz9BD4uyQ==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/mTpqclDMiwB7tS9oTgWx3Q/4fk=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CRkQOEgS4HX0TBRgosMtd/04p+A=</DigestValue>
      </Reference>
      <Reference URI="/word/numbering.xml?ContentType=application/vnd.openxmlformats-officedocument.wordprocessingml.numbering+xml">
        <DigestMethod Algorithm="http://www.w3.org/2000/09/xmldsig#sha1"/>
        <DigestValue>DzN1oKUkqSbfT/dTxb5PBze3kRc=</DigestValue>
      </Reference>
      <Reference URI="/word/settings.xml?ContentType=application/vnd.openxmlformats-officedocument.wordprocessingml.settings+xml">
        <DigestMethod Algorithm="http://www.w3.org/2000/09/xmldsig#sha1"/>
        <DigestValue>FOcCppXtVl50cBr0HNz+18sdHso=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{BE2B7F99-0B77-49F3-A5D3-6AC6CD43E906}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2021-08-12T17:46:36Z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lKc0AMwAAACANEUA+Kg0AAAAAADcpzQArv72YpSnNACANEUAAQAAAIA0RQABAAAANP32YgECAADgqDQAIIY3ANioNACANEUAiKc0AIABoHUNXJt131ubdYinNABkAQAAAAAAAAAAAADiZjN14mYzdVi2NwAACAAAAAIAAAAAAACwpzQAdW4zdQAAAAAAAAAA4qg0AAcAAADUqDQABwAAAAAAAAAAAAAA1Kg0AOinNADa7TJ1AAAAAAACAAAAADQABwAAANSoNAAHAAAATBI0dQAAAAAAAAAA1Kg0AAcAAAAQZH0AFKg0AJgwMnUAAAAAAAIAANSoN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XKo0AGQBAAAAAAAAAAAAAOJmM3XiZjN15l2aYgAAAACAFhwAvMI3AICNOATmXZpiAAAAAIAVHAAQZH0AAFw5BICqNAB+V5piEOmDAPwBAAC8qjQAQleaYvwBAAAAAAAA4mYzdeJmM3X8AQAAAAgAAAACAAAAAAAA1Ko0AHVuM3UAAAAAAAAAAAasNAAHAAAA+Ks0AAcAAAAAAAAAAAAAAPirNAAMqzQA2u0ydQAAAAAAAgAAAAA0AAcAAAD4qzQABwAAAEwSNHUAAAAAAAAAAPirNAAHAAAAEGR9ADirNACYMDJ1AAAAAAACAAD4q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8Jk0AFT0omIYZrRiAQAAAFQbsWIoPbtigBfeBRhmtGIBAAAAVBuxYmwbsWLAvQIFwL0CBTiaNACAoJ1i7Da0YgEAAABUG7FiRJo0AIABoHUNXJt131ubdUSaNABkAQAAAAAAAAAAAADiZjN14mYzdWC3NwAACAAAAAIAAAAAAABsmjQAdW4zdQAAAAAAAAAAnJs0AAYAAACQmzQABgAAAAAAAAAAAAAAkJs0AKSaNADa7TJ1AAAAAAACAAAAADQABgAAAJCbNAAGAAAATBI0dQAAAAAAAAAAkJs0AAYAAAAQZH0A0Jo0AJgwMnUAAAAAAAIAAJCbN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ACUg6NiAAAAABcAAAC07bxipIOjYs4ICjeUNEUAIIY3AMD4RAQAAAAAAAAAAAAAAAAgAAAAvAIAAAAAAMwBAgIiUwB5AHMAdACkmTQAgAGgdQ1cm3XfW5t1pJk0AGQBAAAAAAAAAAAAAOJmM3XiZjN1uLc3AAAIAAAAAgAAAAAAAMyZNAB1bjN1AAAAAAAAAAD+mjQABwAAAPCaNAAHAAAAAAAAAAAAAADwmjQABJo0ANrtMnUAAAAAAAIAAAAANAAHAAAA8Jo0AAcAAABMEjR1AAAAAAAAAADwmjQABwAAABBkfQAwmjQAmDAydQAAAAAAAgAA8Jo0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pSnNADMAAAAgDRFAPioNAAAAAAA3Kc0AK7+9mKUpzQAgDRFAAEAAACANEUAAQAAADT99mIBAgAA4Kg0ACCGNwDYqDQAgDRFAIinNACAAaB1DVybdd9bm3WIpzQAZAEAAAAAAAAAAAAA4mYzdeJmM3VYtjcAAAgAAAACAAAAAAAAsKc0AHVuM3UAAAAAAAAAAOKoNAAHAAAA1Kg0AAcAAAAAAAAAAAAAANSoNADopzQA2u0ydQAAAAAAAgAAAAA0AAcAAADUqDQABwAAAEwSNHUAAAAAAAAAANSoNAAHAAAAEGR9ABSoNACYMDJ1AAAAAAACAADUqDQ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VyqNABkAQAAAAAAAAAAAADiZjN14mYzdeZdmmIAAAAAgBYcALzCNwCAjTgE5l2aYgAAAACAFRwAEGR9AABcOQSAqjQAfleaYhDpgwD8AQAAvKo0AEJXmmL8AQAAAAAAAOJmM3XiZjN1/AEAAAAIAAAAAgAAAAAAANSqNAB1bjN1AAAAAAAAAAAGrDQABwAAAPirNAAHAAAAAAAAAAAAAAD4qzQADKs0ANrtMnUAAAAAAAIAAAAANAAHAAAA+Ks0AAcAAABMEjR1AAAAAAAAAAD4qzQABwAAABBkfQA4qzQAmDAydQAAAAAAAgAA+Ks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vCZNABU9KJiGGa0YgEAAABUG7FiKD27YoAX3gUYZrRiAQAAAFQbsWJsG7FiwL0CBcC9AgU4mjQAgKCdYuw2tGIBAAAAVBuxYkSaNACAAaB1DVybdd9bm3VEmjQAZAEAAAAAAAAAAAAA4mYzdeJmM3VgtzcAAAgAAAACAAAAAAAAbJo0AHVuM3UAAAAAAAAAAJybNAAGAAAAkJs0AAYAAAAAAAAAAAAAAJCbNACkmjQA2u0ydQAAAAAAAgAAAAA0AAYAAACQmzQABgAAAEwSNHUAAAAAAAAAAJCbNAAGAAAAEGR9ANCaNACYMDJ1AAAAAAACAACQmzQ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QAlIOjYgAAAAAXAAAAtO28YqSDo2LOCAo3lDRFACCGNwDA+EQEAAAAAAAAAAAAAAAAIAAAALwCAAAAAADMAQICIlMAeQBzAHQApJk0AIABoHUNXJt131ubdaSZNABkAQAAAAAAAAAAAADiZjN14mYzdbi3NwAACAAAAAIAAAAAAADMmTQAdW4zdQAAAAAAAAAA/po0AAcAAADwmjQABwAAAAAAAAAAAAAA8Jo0AASaNADa7TJ1AAAAAAACAAAAADQABwAAAPCaNAAHAAAATBI0dQAAAAAAAAAA8Jo0AAcAAAAQZH0AMJo0AJgwMnUAAAAAAAIAAPCaN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2021-08-12T17:18:00Z</dcterms:created>
  <dcterms:modified xsi:type="dcterms:W3CDTF">2021-08-12T17:46:00Z</dcterms:modified>
</cp:coreProperties>
</file>